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D9" w:rsidRPr="00143DD5" w:rsidRDefault="00A970D9" w:rsidP="00C4602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8"/>
          <w:szCs w:val="28"/>
          <w:lang w:val="en-US" w:eastAsia="de-AT"/>
        </w:rPr>
      </w:pPr>
    </w:p>
    <w:p w:rsidR="00DE67B5" w:rsidRPr="00143DD5" w:rsidRDefault="00143DD5" w:rsidP="00143DD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2"/>
          <w:lang w:val="en-US" w:eastAsia="de-AT"/>
        </w:rPr>
      </w:pPr>
      <w:r w:rsidRPr="00143DD5">
        <w:rPr>
          <w:rFonts w:ascii="Arial" w:hAnsi="Arial" w:cs="Arial"/>
          <w:b/>
          <w:iCs/>
          <w:color w:val="000000"/>
          <w:sz w:val="28"/>
          <w:szCs w:val="28"/>
          <w:lang w:val="en-US" w:eastAsia="de-AT"/>
        </w:rPr>
        <w:t>Internship</w:t>
      </w:r>
      <w:r w:rsidR="00B7201D" w:rsidRPr="00143DD5">
        <w:rPr>
          <w:rFonts w:ascii="Arial" w:hAnsi="Arial" w:cs="Arial"/>
          <w:b/>
          <w:iCs/>
          <w:color w:val="000000"/>
          <w:sz w:val="28"/>
          <w:szCs w:val="28"/>
          <w:lang w:val="en-US" w:eastAsia="de-AT"/>
        </w:rPr>
        <w:t xml:space="preserve"> </w:t>
      </w:r>
      <w:r w:rsidRPr="00143DD5">
        <w:rPr>
          <w:rFonts w:ascii="Arial" w:hAnsi="Arial" w:cs="Arial"/>
          <w:b/>
          <w:iCs/>
          <w:color w:val="000000"/>
          <w:sz w:val="28"/>
          <w:szCs w:val="28"/>
          <w:lang w:val="en-US" w:eastAsia="de-AT"/>
        </w:rPr>
        <w:t xml:space="preserve">within the </w:t>
      </w:r>
      <w:r w:rsidR="00914E2B">
        <w:rPr>
          <w:rFonts w:ascii="Arial" w:hAnsi="Arial" w:cs="Arial"/>
          <w:b/>
          <w:iCs/>
          <w:color w:val="000000"/>
          <w:sz w:val="28"/>
          <w:szCs w:val="28"/>
          <w:lang w:val="en-US" w:eastAsia="de-AT"/>
        </w:rPr>
        <w:t xml:space="preserve">Bachelor </w:t>
      </w:r>
      <w:r w:rsidRPr="00143DD5">
        <w:rPr>
          <w:rFonts w:ascii="Arial" w:hAnsi="Arial" w:cs="Arial"/>
          <w:b/>
          <w:iCs/>
          <w:color w:val="000000"/>
          <w:sz w:val="28"/>
          <w:szCs w:val="28"/>
          <w:lang w:val="en-US" w:eastAsia="de-AT"/>
        </w:rPr>
        <w:t>Study Program Materials Science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5"/>
        <w:gridCol w:w="2254"/>
        <w:gridCol w:w="2126"/>
        <w:gridCol w:w="3055"/>
      </w:tblGrid>
      <w:tr w:rsidR="001B35D0" w:rsidRPr="00143DD5" w:rsidTr="00690D52">
        <w:tc>
          <w:tcPr>
            <w:tcW w:w="1965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:rsidR="00ED6EAC" w:rsidRPr="00143DD5" w:rsidRDefault="00ED6EAC" w:rsidP="00DE67B5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</w:pPr>
            <w:r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Name:</w:t>
            </w:r>
          </w:p>
          <w:p w:rsidR="001B35D0" w:rsidRPr="00143DD5" w:rsidRDefault="00143DD5" w:rsidP="00DE67B5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</w:pPr>
            <w:r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Internship duration</w:t>
            </w:r>
            <w:r w:rsidR="00ED6EAC"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:</w:t>
            </w:r>
          </w:p>
        </w:tc>
        <w:tc>
          <w:tcPr>
            <w:tcW w:w="225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ED6EAC" w:rsidRPr="00143DD5" w:rsidRDefault="00ED6EAC" w:rsidP="00DE67B5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</w:pPr>
          </w:p>
          <w:p w:rsidR="001B35D0" w:rsidRPr="00143DD5" w:rsidRDefault="00143DD5" w:rsidP="00DE67B5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</w:pPr>
            <w:proofErr w:type="gramStart"/>
            <w:r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from</w:t>
            </w:r>
            <w:proofErr w:type="gramEnd"/>
            <w:r w:rsidR="00DE67B5"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 xml:space="preserve"> ……………….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ED6EAC" w:rsidRPr="00143DD5" w:rsidRDefault="00143DD5" w:rsidP="00DE67B5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</w:pPr>
            <w:r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Registration no</w:t>
            </w:r>
            <w:r w:rsidR="00ED6EAC"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:</w:t>
            </w:r>
          </w:p>
          <w:p w:rsidR="001B35D0" w:rsidRPr="00143DD5" w:rsidRDefault="00143DD5" w:rsidP="00DE67B5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</w:pPr>
            <w:proofErr w:type="gramStart"/>
            <w:r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to</w:t>
            </w:r>
            <w:proofErr w:type="gramEnd"/>
            <w:r w:rsidR="00DE67B5"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 xml:space="preserve"> ……………..</w:t>
            </w:r>
          </w:p>
        </w:tc>
        <w:tc>
          <w:tcPr>
            <w:tcW w:w="305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ED6EAC" w:rsidRPr="00143DD5" w:rsidRDefault="00ED6EAC" w:rsidP="00CE003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</w:pPr>
          </w:p>
          <w:p w:rsidR="001B35D0" w:rsidRPr="00143DD5" w:rsidRDefault="00143DD5" w:rsidP="00E35595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</w:pPr>
            <w:r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 xml:space="preserve">No. of </w:t>
            </w:r>
            <w:r w:rsidR="00E3559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working</w:t>
            </w:r>
            <w:r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 xml:space="preserve"> days</w:t>
            </w:r>
            <w:r w:rsidR="00ED6EAC"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:</w:t>
            </w:r>
          </w:p>
        </w:tc>
      </w:tr>
      <w:tr w:rsidR="001B35D0" w:rsidRPr="00143DD5" w:rsidTr="00690D52">
        <w:tc>
          <w:tcPr>
            <w:tcW w:w="1965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1B35D0" w:rsidRPr="00143DD5" w:rsidRDefault="00143DD5" w:rsidP="00CE003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</w:pPr>
            <w:r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Company</w:t>
            </w:r>
            <w:r w:rsidR="00ED6EAC"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: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5D0" w:rsidRPr="00143DD5" w:rsidRDefault="001B35D0" w:rsidP="00CE003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1B35D0" w:rsidRPr="00143DD5" w:rsidRDefault="001B35D0" w:rsidP="00CE003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</w:pPr>
            <w:r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UID</w:t>
            </w:r>
            <w:r w:rsidR="00ED6EAC"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:</w:t>
            </w:r>
          </w:p>
        </w:tc>
      </w:tr>
      <w:tr w:rsidR="001B35D0" w:rsidRPr="00143DD5" w:rsidTr="00690D52">
        <w:tc>
          <w:tcPr>
            <w:tcW w:w="1965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1B35D0" w:rsidRPr="00143DD5" w:rsidRDefault="001B35D0" w:rsidP="00143DD5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</w:pPr>
            <w:r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A</w:t>
            </w:r>
            <w:r w:rsidR="00143DD5"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d</w:t>
            </w:r>
            <w:r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dress</w:t>
            </w:r>
            <w:r w:rsidR="00ED6EAC"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:</w:t>
            </w:r>
          </w:p>
        </w:tc>
        <w:tc>
          <w:tcPr>
            <w:tcW w:w="7435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1B35D0" w:rsidRPr="00143DD5" w:rsidRDefault="001B35D0" w:rsidP="00CE003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</w:pPr>
          </w:p>
        </w:tc>
      </w:tr>
      <w:tr w:rsidR="001B35D0" w:rsidRPr="00E17FA2" w:rsidTr="00E811E8">
        <w:tc>
          <w:tcPr>
            <w:tcW w:w="940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1B35D0" w:rsidRPr="00143DD5" w:rsidRDefault="00143DD5" w:rsidP="00143DD5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</w:pPr>
            <w:r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Internship activities</w:t>
            </w:r>
            <w:r w:rsidR="00DE67B5"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 xml:space="preserve"> (</w:t>
            </w:r>
            <w:r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keywords</w:t>
            </w:r>
            <w:r w:rsidR="001E578C"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 xml:space="preserve">, </w:t>
            </w:r>
            <w:r w:rsidR="00DE67B5"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 xml:space="preserve">max. 10 </w:t>
            </w:r>
            <w:r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lines</w:t>
            </w:r>
            <w:r w:rsidR="00DE67B5"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):</w:t>
            </w:r>
          </w:p>
        </w:tc>
      </w:tr>
      <w:tr w:rsidR="001B35D0" w:rsidRPr="00E17FA2" w:rsidTr="00E811E8">
        <w:trPr>
          <w:trHeight w:val="3288"/>
        </w:trPr>
        <w:tc>
          <w:tcPr>
            <w:tcW w:w="9400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E67B5" w:rsidRPr="00143DD5" w:rsidRDefault="00DE67B5" w:rsidP="00CE003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</w:pPr>
          </w:p>
        </w:tc>
      </w:tr>
      <w:tr w:rsidR="001B35D0" w:rsidRPr="00143DD5" w:rsidTr="00690D52">
        <w:tc>
          <w:tcPr>
            <w:tcW w:w="9400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B35D0" w:rsidRPr="00143DD5" w:rsidRDefault="00143DD5" w:rsidP="00CE003B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</w:pPr>
            <w:r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The accuracy of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 xml:space="preserve"> </w:t>
            </w:r>
            <w:r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 xml:space="preserve">the statements given above is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 xml:space="preserve">herewith </w:t>
            </w:r>
            <w:r w:rsidR="00E3559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confi</w:t>
            </w:r>
            <w:r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rmed</w:t>
            </w:r>
            <w:r w:rsidR="00AB043C"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:</w:t>
            </w:r>
          </w:p>
          <w:p w:rsidR="001D1FCF" w:rsidRPr="00143DD5" w:rsidRDefault="001D1FCF" w:rsidP="00D33003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</w:pPr>
          </w:p>
          <w:p w:rsidR="001B35D0" w:rsidRPr="00143DD5" w:rsidRDefault="00AB043C" w:rsidP="00143DD5">
            <w:pPr>
              <w:tabs>
                <w:tab w:val="right" w:pos="9072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</w:pPr>
            <w:r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 xml:space="preserve">          </w:t>
            </w:r>
            <w:r w:rsid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Date, signature</w:t>
            </w:r>
            <w:r w:rsidR="001B35D0"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 xml:space="preserve">, </w:t>
            </w:r>
            <w:r w:rsid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stamp</w:t>
            </w:r>
            <w:r w:rsidR="00D33003" w:rsidRPr="00143DD5">
              <w:rPr>
                <w:rFonts w:ascii="Arial" w:hAnsi="Arial" w:cs="Arial"/>
                <w:color w:val="000000"/>
                <w:sz w:val="22"/>
                <w:szCs w:val="22"/>
                <w:lang w:val="en-US" w:eastAsia="de-AT"/>
              </w:rPr>
              <w:t>:</w:t>
            </w:r>
          </w:p>
        </w:tc>
      </w:tr>
    </w:tbl>
    <w:p w:rsidR="00DE67B5" w:rsidRPr="00143DD5" w:rsidRDefault="00DE67B5" w:rsidP="00E811E8">
      <w:pPr>
        <w:tabs>
          <w:tab w:val="right" w:pos="9072"/>
        </w:tabs>
        <w:rPr>
          <w:rFonts w:ascii="Arial" w:hAnsi="Arial" w:cs="Arial"/>
          <w:color w:val="000000"/>
          <w:szCs w:val="22"/>
          <w:lang w:val="en-US" w:eastAsia="de-AT"/>
        </w:rPr>
      </w:pPr>
    </w:p>
    <w:p w:rsidR="00DE67B5" w:rsidRPr="00143DD5" w:rsidRDefault="00143DD5" w:rsidP="00DE67B5">
      <w:pPr>
        <w:spacing w:after="2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Pre-dominating focus of internship</w:t>
      </w:r>
      <w:r w:rsidR="00DE67B5" w:rsidRPr="00143DD5">
        <w:rPr>
          <w:rFonts w:ascii="Arial" w:hAnsi="Arial" w:cs="Arial"/>
          <w:sz w:val="22"/>
          <w:szCs w:val="22"/>
          <w:lang w:val="en-US"/>
        </w:rPr>
        <w:t xml:space="preserve"> (</w:t>
      </w:r>
      <w:r>
        <w:rPr>
          <w:rFonts w:ascii="Arial" w:hAnsi="Arial" w:cs="Arial"/>
          <w:i/>
          <w:sz w:val="22"/>
          <w:szCs w:val="22"/>
          <w:lang w:val="en-US"/>
        </w:rPr>
        <w:t>please select</w:t>
      </w:r>
      <w:r w:rsidR="00DE67B5" w:rsidRPr="00143DD5">
        <w:rPr>
          <w:rFonts w:ascii="Arial" w:hAnsi="Arial" w:cs="Arial"/>
          <w:sz w:val="22"/>
          <w:szCs w:val="22"/>
          <w:lang w:val="en-US"/>
        </w:rPr>
        <w:t>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4231"/>
        <w:gridCol w:w="548"/>
        <w:gridCol w:w="4177"/>
      </w:tblGrid>
      <w:tr w:rsidR="00DE67B5" w:rsidRPr="00143DD5" w:rsidTr="003027CF">
        <w:tc>
          <w:tcPr>
            <w:tcW w:w="534" w:type="dxa"/>
            <w:vAlign w:val="center"/>
          </w:tcPr>
          <w:p w:rsidR="00DE67B5" w:rsidRPr="00143DD5" w:rsidRDefault="00DE67B5" w:rsidP="003027C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3DD5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20"/>
            </w:r>
            <w:r w:rsidRPr="00143DD5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4267" w:type="dxa"/>
            <w:vAlign w:val="center"/>
          </w:tcPr>
          <w:p w:rsidR="00DE67B5" w:rsidRPr="000429BD" w:rsidRDefault="00E91B9B" w:rsidP="003027C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429BD">
              <w:rPr>
                <w:rFonts w:ascii="Arial" w:hAnsi="Arial" w:cs="Arial"/>
                <w:sz w:val="22"/>
                <w:szCs w:val="22"/>
              </w:rPr>
              <w:t xml:space="preserve">Materials </w:t>
            </w:r>
            <w:proofErr w:type="spellStart"/>
            <w:r w:rsidRPr="000429BD"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 w:rsidRPr="000429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429BD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0429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9636E" w:rsidRPr="000429BD">
              <w:rPr>
                <w:rFonts w:ascii="Arial" w:hAnsi="Arial" w:cs="Arial"/>
                <w:sz w:val="22"/>
                <w:szCs w:val="22"/>
              </w:rPr>
              <w:t>manufacturing</w:t>
            </w:r>
            <w:proofErr w:type="spellEnd"/>
            <w:r w:rsidR="00DE67B5" w:rsidRPr="000429BD">
              <w:rPr>
                <w:rFonts w:ascii="Arial" w:hAnsi="Arial" w:cs="Arial"/>
                <w:sz w:val="22"/>
                <w:szCs w:val="22"/>
              </w:rPr>
              <w:br/>
              <w:t>(</w:t>
            </w:r>
            <w:r w:rsidR="00DE67B5" w:rsidRPr="000429BD">
              <w:rPr>
                <w:rFonts w:ascii="Arial" w:hAnsi="Arial" w:cs="Arial"/>
                <w:i/>
                <w:sz w:val="22"/>
                <w:szCs w:val="22"/>
              </w:rPr>
              <w:t>425.101:</w:t>
            </w:r>
            <w:r w:rsidR="00DE67B5" w:rsidRPr="000429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67B5" w:rsidRPr="000429BD">
              <w:rPr>
                <w:rFonts w:ascii="Arial" w:hAnsi="Arial" w:cs="Arial"/>
                <w:i/>
                <w:sz w:val="22"/>
                <w:szCs w:val="22"/>
              </w:rPr>
              <w:t>Werkstoffwissenschaftliche Praxis Teil 1</w:t>
            </w:r>
            <w:r w:rsidR="00DE67B5" w:rsidRPr="000429B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vAlign w:val="center"/>
          </w:tcPr>
          <w:p w:rsidR="00DE67B5" w:rsidRPr="00143DD5" w:rsidRDefault="00DE67B5" w:rsidP="003027C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3DD5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20"/>
            </w:r>
            <w:r w:rsidRPr="00143DD5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4211" w:type="dxa"/>
            <w:vAlign w:val="center"/>
          </w:tcPr>
          <w:p w:rsidR="00DE67B5" w:rsidRPr="000429BD" w:rsidRDefault="00E91B9B" w:rsidP="003027C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429BD">
              <w:rPr>
                <w:rFonts w:ascii="Arial" w:hAnsi="Arial" w:cs="Arial"/>
                <w:sz w:val="22"/>
                <w:szCs w:val="22"/>
              </w:rPr>
              <w:t xml:space="preserve">Materials </w:t>
            </w:r>
            <w:proofErr w:type="spellStart"/>
            <w:r w:rsidRPr="000429BD">
              <w:rPr>
                <w:rFonts w:ascii="Arial" w:hAnsi="Arial" w:cs="Arial"/>
                <w:sz w:val="22"/>
                <w:szCs w:val="22"/>
              </w:rPr>
              <w:t>development</w:t>
            </w:r>
            <w:proofErr w:type="spellEnd"/>
            <w:r w:rsidR="00DE67B5" w:rsidRPr="000429BD">
              <w:rPr>
                <w:rFonts w:ascii="Arial" w:hAnsi="Arial" w:cs="Arial"/>
                <w:sz w:val="22"/>
                <w:szCs w:val="22"/>
              </w:rPr>
              <w:br/>
              <w:t>(</w:t>
            </w:r>
            <w:r w:rsidR="00DE67B5" w:rsidRPr="000429BD">
              <w:rPr>
                <w:rFonts w:ascii="Arial" w:hAnsi="Arial" w:cs="Arial"/>
                <w:i/>
                <w:sz w:val="22"/>
                <w:szCs w:val="22"/>
              </w:rPr>
              <w:t>425.102: Werkstoffwissenschaftliche Praxis Teil 2</w:t>
            </w:r>
            <w:r w:rsidR="00DE67B5" w:rsidRPr="000429B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E67B5" w:rsidRPr="00143DD5" w:rsidTr="003027CF">
        <w:tc>
          <w:tcPr>
            <w:tcW w:w="534" w:type="dxa"/>
            <w:vAlign w:val="center"/>
          </w:tcPr>
          <w:p w:rsidR="00DE67B5" w:rsidRPr="00143DD5" w:rsidRDefault="00DE67B5" w:rsidP="003027C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3DD5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20"/>
            </w:r>
            <w:r w:rsidRPr="00143DD5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4267" w:type="dxa"/>
            <w:vAlign w:val="center"/>
          </w:tcPr>
          <w:p w:rsidR="00DE67B5" w:rsidRPr="000429BD" w:rsidRDefault="00E91B9B" w:rsidP="003027C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429BD">
              <w:rPr>
                <w:rFonts w:ascii="Arial" w:hAnsi="Arial" w:cs="Arial"/>
                <w:sz w:val="22"/>
                <w:szCs w:val="22"/>
              </w:rPr>
              <w:t xml:space="preserve">Materials </w:t>
            </w:r>
            <w:proofErr w:type="spellStart"/>
            <w:r w:rsidRPr="000429BD">
              <w:rPr>
                <w:rFonts w:ascii="Arial" w:hAnsi="Arial" w:cs="Arial"/>
                <w:sz w:val="22"/>
                <w:szCs w:val="22"/>
              </w:rPr>
              <w:t>characterization</w:t>
            </w:r>
            <w:proofErr w:type="spellEnd"/>
            <w:r w:rsidRPr="000429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429BD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0429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429BD">
              <w:rPr>
                <w:rFonts w:ascii="Arial" w:hAnsi="Arial" w:cs="Arial"/>
                <w:sz w:val="22"/>
                <w:szCs w:val="22"/>
              </w:rPr>
              <w:t>evaluation</w:t>
            </w:r>
            <w:proofErr w:type="spellEnd"/>
            <w:r w:rsidR="00DE67B5" w:rsidRPr="000429BD">
              <w:rPr>
                <w:rFonts w:ascii="Arial" w:hAnsi="Arial" w:cs="Arial"/>
                <w:sz w:val="22"/>
                <w:szCs w:val="22"/>
              </w:rPr>
              <w:br/>
              <w:t>(</w:t>
            </w:r>
            <w:r w:rsidR="00DE67B5" w:rsidRPr="000429BD">
              <w:rPr>
                <w:rFonts w:ascii="Arial" w:hAnsi="Arial" w:cs="Arial"/>
                <w:i/>
                <w:sz w:val="22"/>
                <w:szCs w:val="22"/>
              </w:rPr>
              <w:t>425.103: Werkstoffwissenschaftliche Praxis Teil 3</w:t>
            </w:r>
            <w:r w:rsidR="00DE67B5" w:rsidRPr="000429B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vAlign w:val="center"/>
          </w:tcPr>
          <w:p w:rsidR="00DE67B5" w:rsidRPr="00143DD5" w:rsidRDefault="00DE67B5" w:rsidP="003027C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3DD5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20"/>
            </w:r>
            <w:r w:rsidRPr="00143DD5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4211" w:type="dxa"/>
            <w:vAlign w:val="center"/>
          </w:tcPr>
          <w:p w:rsidR="00DE67B5" w:rsidRPr="000429BD" w:rsidRDefault="00E91B9B" w:rsidP="000429B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429BD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proofErr w:type="spellStart"/>
            <w:r w:rsidRPr="000429BD">
              <w:rPr>
                <w:rFonts w:ascii="Arial" w:hAnsi="Arial" w:cs="Arial"/>
                <w:sz w:val="22"/>
                <w:szCs w:val="22"/>
              </w:rPr>
              <w:t>activities</w:t>
            </w:r>
            <w:proofErr w:type="spellEnd"/>
            <w:r w:rsidR="000429BD" w:rsidRPr="000429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429BD">
              <w:rPr>
                <w:rFonts w:ascii="Arial" w:hAnsi="Arial" w:cs="Arial"/>
                <w:sz w:val="22"/>
                <w:szCs w:val="22"/>
              </w:rPr>
              <w:t>related</w:t>
            </w:r>
            <w:proofErr w:type="spellEnd"/>
            <w:r w:rsidR="000429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429BD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="000429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429BD">
              <w:rPr>
                <w:rFonts w:ascii="Arial" w:hAnsi="Arial" w:cs="Arial"/>
                <w:sz w:val="22"/>
                <w:szCs w:val="22"/>
              </w:rPr>
              <w:t>materials</w:t>
            </w:r>
            <w:proofErr w:type="spellEnd"/>
            <w:r w:rsidR="000429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429BD">
              <w:rPr>
                <w:rFonts w:ascii="Arial" w:hAnsi="Arial" w:cs="Arial"/>
                <w:sz w:val="22"/>
                <w:szCs w:val="22"/>
              </w:rPr>
              <w:t>science</w:t>
            </w:r>
            <w:proofErr w:type="spellEnd"/>
            <w:r w:rsidR="00DE67B5" w:rsidRPr="000429BD">
              <w:rPr>
                <w:rFonts w:ascii="Arial" w:hAnsi="Arial" w:cs="Arial"/>
                <w:sz w:val="22"/>
                <w:szCs w:val="22"/>
              </w:rPr>
              <w:br/>
              <w:t>(</w:t>
            </w:r>
            <w:r w:rsidR="00DE67B5" w:rsidRPr="000429BD">
              <w:rPr>
                <w:rFonts w:ascii="Arial" w:hAnsi="Arial" w:cs="Arial"/>
                <w:i/>
                <w:sz w:val="22"/>
                <w:szCs w:val="22"/>
              </w:rPr>
              <w:t>425:104 Werkstoffwissenschaftliche Praxis Teil 4</w:t>
            </w:r>
            <w:r w:rsidR="00DE67B5" w:rsidRPr="000429BD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8E17A4" w:rsidRPr="000429BD" w:rsidRDefault="008E17A4" w:rsidP="00DE67B5">
      <w:pPr>
        <w:tabs>
          <w:tab w:val="left" w:pos="907"/>
          <w:tab w:val="left" w:leader="dot" w:pos="3969"/>
          <w:tab w:val="left" w:pos="4253"/>
          <w:tab w:val="left" w:pos="5670"/>
          <w:tab w:val="right" w:leader="dot" w:pos="9356"/>
        </w:tabs>
        <w:spacing w:after="120"/>
        <w:rPr>
          <w:rFonts w:ascii="Arial" w:hAnsi="Arial" w:cs="Arial"/>
          <w:sz w:val="16"/>
          <w:szCs w:val="16"/>
        </w:rPr>
      </w:pPr>
    </w:p>
    <w:p w:rsidR="00E27869" w:rsidRPr="000429BD" w:rsidRDefault="00E27869" w:rsidP="00DE67B5">
      <w:pPr>
        <w:tabs>
          <w:tab w:val="left" w:pos="907"/>
          <w:tab w:val="left" w:leader="dot" w:pos="3969"/>
          <w:tab w:val="left" w:pos="4253"/>
          <w:tab w:val="left" w:pos="5670"/>
          <w:tab w:val="right" w:leader="dot" w:pos="9356"/>
        </w:tabs>
        <w:spacing w:after="120"/>
        <w:rPr>
          <w:rFonts w:ascii="Arial" w:hAnsi="Arial" w:cs="Arial"/>
          <w:sz w:val="16"/>
          <w:szCs w:val="16"/>
        </w:rPr>
      </w:pPr>
    </w:p>
    <w:p w:rsidR="00DE67B5" w:rsidRPr="00143DD5" w:rsidRDefault="00DE67B5" w:rsidP="00DE67B5">
      <w:pPr>
        <w:tabs>
          <w:tab w:val="left" w:pos="907"/>
          <w:tab w:val="left" w:leader="dot" w:pos="3969"/>
          <w:tab w:val="left" w:pos="4253"/>
          <w:tab w:val="left" w:pos="5670"/>
          <w:tab w:val="right" w:leader="dot" w:pos="9356"/>
        </w:tabs>
        <w:spacing w:after="120"/>
        <w:rPr>
          <w:rFonts w:ascii="Arial" w:hAnsi="Arial" w:cs="Arial"/>
          <w:i/>
          <w:sz w:val="22"/>
          <w:szCs w:val="22"/>
          <w:lang w:val="en-US"/>
        </w:rPr>
      </w:pPr>
      <w:r w:rsidRPr="00143DD5">
        <w:rPr>
          <w:rFonts w:ascii="Arial" w:hAnsi="Arial" w:cs="Arial"/>
          <w:sz w:val="22"/>
          <w:szCs w:val="22"/>
          <w:lang w:val="en-US"/>
        </w:rPr>
        <w:t>Dat</w:t>
      </w:r>
      <w:r w:rsidR="00E91B9B">
        <w:rPr>
          <w:rFonts w:ascii="Arial" w:hAnsi="Arial" w:cs="Arial"/>
          <w:sz w:val="22"/>
          <w:szCs w:val="22"/>
          <w:lang w:val="en-US"/>
        </w:rPr>
        <w:t>e</w:t>
      </w:r>
      <w:r w:rsidRPr="00143DD5">
        <w:rPr>
          <w:rFonts w:ascii="Arial" w:hAnsi="Arial" w:cs="Arial"/>
          <w:sz w:val="22"/>
          <w:szCs w:val="22"/>
          <w:lang w:val="en-US"/>
        </w:rPr>
        <w:t>: ……………………</w:t>
      </w:r>
      <w:r w:rsidR="00B7201D" w:rsidRPr="00143DD5">
        <w:rPr>
          <w:rFonts w:ascii="Arial" w:hAnsi="Arial" w:cs="Arial"/>
          <w:sz w:val="22"/>
          <w:szCs w:val="22"/>
          <w:lang w:val="en-US"/>
        </w:rPr>
        <w:t>…</w:t>
      </w:r>
      <w:r w:rsidRPr="00143DD5">
        <w:rPr>
          <w:rFonts w:ascii="Arial" w:hAnsi="Arial" w:cs="Arial"/>
          <w:sz w:val="22"/>
          <w:szCs w:val="22"/>
          <w:lang w:val="en-US"/>
        </w:rPr>
        <w:t>…</w:t>
      </w:r>
      <w:r w:rsidR="00E91B9B">
        <w:rPr>
          <w:rFonts w:ascii="Arial" w:hAnsi="Arial" w:cs="Arial"/>
          <w:sz w:val="22"/>
          <w:szCs w:val="22"/>
          <w:lang w:val="en-US"/>
        </w:rPr>
        <w:t>Signature of student</w:t>
      </w:r>
      <w:proofErr w:type="gramStart"/>
      <w:r w:rsidRPr="00143DD5">
        <w:rPr>
          <w:rFonts w:ascii="Arial" w:hAnsi="Arial" w:cs="Arial"/>
          <w:sz w:val="22"/>
          <w:szCs w:val="22"/>
          <w:lang w:val="en-US"/>
        </w:rPr>
        <w:t>:</w:t>
      </w:r>
      <w:r w:rsidR="008E17A4" w:rsidRPr="00143DD5">
        <w:rPr>
          <w:rFonts w:ascii="Arial" w:hAnsi="Arial" w:cs="Arial"/>
          <w:sz w:val="22"/>
          <w:szCs w:val="22"/>
          <w:lang w:val="en-US"/>
        </w:rPr>
        <w:t>…</w:t>
      </w:r>
      <w:r w:rsidR="00B7201D" w:rsidRPr="00143DD5">
        <w:rPr>
          <w:rFonts w:ascii="Arial" w:hAnsi="Arial" w:cs="Arial"/>
          <w:sz w:val="22"/>
          <w:szCs w:val="22"/>
          <w:lang w:val="en-US"/>
        </w:rPr>
        <w:t>..</w:t>
      </w:r>
      <w:r w:rsidR="008E17A4" w:rsidRPr="00143DD5">
        <w:rPr>
          <w:rFonts w:ascii="Arial" w:hAnsi="Arial" w:cs="Arial"/>
          <w:sz w:val="22"/>
          <w:szCs w:val="22"/>
          <w:lang w:val="en-US"/>
        </w:rPr>
        <w:t>.</w:t>
      </w:r>
      <w:r w:rsidRPr="00143DD5">
        <w:rPr>
          <w:rFonts w:ascii="Arial" w:hAnsi="Arial" w:cs="Arial"/>
          <w:sz w:val="22"/>
          <w:szCs w:val="22"/>
          <w:lang w:val="en-US"/>
        </w:rPr>
        <w:t>………………</w:t>
      </w:r>
      <w:r w:rsidR="001D1FCF" w:rsidRPr="00143DD5">
        <w:rPr>
          <w:rFonts w:ascii="Arial" w:hAnsi="Arial" w:cs="Arial"/>
          <w:sz w:val="22"/>
          <w:szCs w:val="22"/>
          <w:lang w:val="en-US"/>
        </w:rPr>
        <w:t>…………………</w:t>
      </w:r>
      <w:r w:rsidR="008E17A4" w:rsidRPr="00143DD5">
        <w:rPr>
          <w:rFonts w:ascii="Arial" w:hAnsi="Arial" w:cs="Arial"/>
          <w:sz w:val="22"/>
          <w:szCs w:val="22"/>
          <w:lang w:val="en-US"/>
        </w:rPr>
        <w:t>…</w:t>
      </w:r>
      <w:proofErr w:type="gramEnd"/>
    </w:p>
    <w:p w:rsidR="00E91B9B" w:rsidRDefault="00E91B9B" w:rsidP="00DE67B5">
      <w:pPr>
        <w:spacing w:after="12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This confirmation together with an informal report </w:t>
      </w:r>
      <w:r w:rsidR="00914E2B">
        <w:rPr>
          <w:rFonts w:ascii="Arial" w:hAnsi="Arial" w:cs="Arial"/>
          <w:b/>
          <w:sz w:val="22"/>
          <w:szCs w:val="22"/>
          <w:lang w:val="en-US"/>
        </w:rPr>
        <w:t xml:space="preserve">personally </w:t>
      </w:r>
      <w:r>
        <w:rPr>
          <w:rFonts w:ascii="Arial" w:hAnsi="Arial" w:cs="Arial"/>
          <w:b/>
          <w:sz w:val="22"/>
          <w:szCs w:val="22"/>
          <w:lang w:val="en-US"/>
        </w:rPr>
        <w:t>signed by the student and summarizing the obtained findings and competences</w:t>
      </w:r>
      <w:r w:rsidR="0069636E">
        <w:rPr>
          <w:rFonts w:ascii="Arial" w:hAnsi="Arial" w:cs="Arial"/>
          <w:b/>
          <w:sz w:val="22"/>
          <w:szCs w:val="22"/>
          <w:lang w:val="en-US"/>
        </w:rPr>
        <w:t>/skills</w:t>
      </w:r>
      <w:r>
        <w:rPr>
          <w:rFonts w:ascii="Arial" w:hAnsi="Arial" w:cs="Arial"/>
          <w:b/>
          <w:sz w:val="22"/>
          <w:szCs w:val="22"/>
          <w:lang w:val="en-US"/>
        </w:rPr>
        <w:t xml:space="preserve"> has to be submitted to the Head of the study program Materials Science.</w:t>
      </w:r>
    </w:p>
    <w:p w:rsidR="003E162B" w:rsidRPr="00143DD5" w:rsidRDefault="00E91B9B" w:rsidP="00DE67B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For further information, see page</w:t>
      </w:r>
      <w:r w:rsidR="003E162B" w:rsidRPr="00143DD5">
        <w:rPr>
          <w:rFonts w:ascii="Arial" w:hAnsi="Arial" w:cs="Arial"/>
          <w:sz w:val="22"/>
          <w:szCs w:val="22"/>
          <w:lang w:val="en-US"/>
        </w:rPr>
        <w:t xml:space="preserve"> 2.</w:t>
      </w:r>
    </w:p>
    <w:p w:rsidR="00E27869" w:rsidRPr="00143DD5" w:rsidRDefault="00E27869" w:rsidP="00E27869">
      <w:pPr>
        <w:tabs>
          <w:tab w:val="right" w:pos="9072"/>
        </w:tabs>
        <w:rPr>
          <w:rFonts w:ascii="Arial" w:hAnsi="Arial" w:cs="Arial"/>
          <w:i/>
          <w:lang w:val="en-US"/>
        </w:rPr>
      </w:pPr>
    </w:p>
    <w:p w:rsidR="003E162B" w:rsidRPr="00143DD5" w:rsidRDefault="003E162B" w:rsidP="00E27869">
      <w:pPr>
        <w:tabs>
          <w:tab w:val="right" w:pos="9072"/>
        </w:tabs>
        <w:rPr>
          <w:rFonts w:ascii="Arial" w:hAnsi="Arial" w:cs="Arial"/>
          <w:i/>
          <w:lang w:val="en-US"/>
        </w:rPr>
      </w:pPr>
    </w:p>
    <w:p w:rsidR="00E27869" w:rsidRPr="00143DD5" w:rsidRDefault="00E91B9B" w:rsidP="00E27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Arial" w:hAnsi="Arial" w:cs="Arial"/>
          <w:color w:val="000000"/>
          <w:sz w:val="22"/>
          <w:szCs w:val="22"/>
          <w:lang w:val="en-US" w:eastAsia="de-AT"/>
        </w:rPr>
      </w:pPr>
      <w:r>
        <w:rPr>
          <w:rFonts w:ascii="Arial" w:hAnsi="Arial" w:cs="Arial"/>
          <w:color w:val="000000"/>
          <w:sz w:val="22"/>
          <w:szCs w:val="22"/>
          <w:lang w:val="en-US" w:eastAsia="de-AT"/>
        </w:rPr>
        <w:t>The materials science related internship covering</w:t>
      </w:r>
      <w:r w:rsidR="00E27869" w:rsidRPr="00143DD5">
        <w:rPr>
          <w:rFonts w:ascii="Arial" w:hAnsi="Arial" w:cs="Arial"/>
          <w:color w:val="000000"/>
          <w:sz w:val="22"/>
          <w:szCs w:val="22"/>
          <w:lang w:val="en-US" w:eastAsia="de-AT"/>
        </w:rPr>
        <w:t xml:space="preserve"> ……..  ECTS </w:t>
      </w:r>
      <w:r>
        <w:rPr>
          <w:rFonts w:ascii="Arial" w:hAnsi="Arial" w:cs="Arial"/>
          <w:color w:val="000000"/>
          <w:sz w:val="22"/>
          <w:szCs w:val="22"/>
          <w:lang w:val="en-US" w:eastAsia="de-AT"/>
        </w:rPr>
        <w:t>is approved</w:t>
      </w:r>
      <w:r w:rsidR="00E27869" w:rsidRPr="00143DD5">
        <w:rPr>
          <w:rFonts w:ascii="Arial" w:hAnsi="Arial" w:cs="Arial"/>
          <w:color w:val="000000"/>
          <w:sz w:val="22"/>
          <w:szCs w:val="22"/>
          <w:lang w:val="en-US" w:eastAsia="de-AT"/>
        </w:rPr>
        <w:t>:</w:t>
      </w:r>
    </w:p>
    <w:p w:rsidR="00E27869" w:rsidRPr="00143DD5" w:rsidRDefault="00E27869" w:rsidP="00E27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before="120"/>
        <w:rPr>
          <w:rFonts w:ascii="Arial" w:hAnsi="Arial" w:cs="Arial"/>
          <w:color w:val="000000"/>
          <w:szCs w:val="22"/>
          <w:lang w:val="en-US" w:eastAsia="de-AT"/>
        </w:rPr>
      </w:pPr>
    </w:p>
    <w:p w:rsidR="00E27869" w:rsidRPr="00143DD5" w:rsidRDefault="00E91B9B" w:rsidP="00E27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before="120"/>
        <w:rPr>
          <w:rFonts w:ascii="Arial" w:hAnsi="Arial" w:cs="Arial"/>
          <w:color w:val="000000"/>
          <w:szCs w:val="22"/>
          <w:lang w:val="en-US" w:eastAsia="de-AT"/>
        </w:rPr>
      </w:pPr>
      <w:r>
        <w:rPr>
          <w:rFonts w:ascii="Arial" w:hAnsi="Arial" w:cs="Arial"/>
          <w:color w:val="000000"/>
          <w:szCs w:val="22"/>
          <w:lang w:val="en-US" w:eastAsia="de-AT"/>
        </w:rPr>
        <w:t>Date</w:t>
      </w:r>
      <w:r w:rsidR="00E27869" w:rsidRPr="00143DD5">
        <w:rPr>
          <w:rFonts w:ascii="Arial" w:hAnsi="Arial" w:cs="Arial"/>
          <w:color w:val="000000"/>
          <w:szCs w:val="22"/>
          <w:lang w:val="en-US" w:eastAsia="de-AT"/>
        </w:rPr>
        <w:t>: …..</w:t>
      </w:r>
      <w:proofErr w:type="gramStart"/>
      <w:r w:rsidR="00E27869" w:rsidRPr="00143DD5">
        <w:rPr>
          <w:rFonts w:ascii="Arial" w:hAnsi="Arial" w:cs="Arial"/>
          <w:color w:val="000000"/>
          <w:szCs w:val="22"/>
          <w:lang w:val="en-US" w:eastAsia="de-AT"/>
        </w:rPr>
        <w:t>………......................</w:t>
      </w:r>
      <w:proofErr w:type="gramEnd"/>
      <w:r>
        <w:rPr>
          <w:rFonts w:ascii="Arial" w:hAnsi="Arial" w:cs="Arial"/>
          <w:color w:val="000000"/>
          <w:szCs w:val="22"/>
          <w:lang w:val="en-US" w:eastAsia="de-AT"/>
        </w:rPr>
        <w:t>Head of study program</w:t>
      </w:r>
      <w:r w:rsidR="00E27869" w:rsidRPr="00143DD5">
        <w:rPr>
          <w:rFonts w:ascii="Arial" w:hAnsi="Arial" w:cs="Arial"/>
          <w:color w:val="000000"/>
          <w:szCs w:val="22"/>
          <w:lang w:val="en-US" w:eastAsia="de-AT"/>
        </w:rPr>
        <w:t>:………………………………………………</w:t>
      </w:r>
    </w:p>
    <w:p w:rsidR="00E27869" w:rsidRPr="00143DD5" w:rsidRDefault="00E27869" w:rsidP="00E27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Arial" w:hAnsi="Arial" w:cs="Arial"/>
          <w:color w:val="000000"/>
          <w:szCs w:val="22"/>
          <w:lang w:val="en-US" w:eastAsia="de-AT"/>
        </w:rPr>
      </w:pPr>
      <w:r w:rsidRPr="00143DD5">
        <w:rPr>
          <w:rFonts w:ascii="Arial" w:hAnsi="Arial" w:cs="Arial"/>
          <w:color w:val="000000"/>
          <w:szCs w:val="22"/>
          <w:lang w:val="en-US" w:eastAsia="de-AT"/>
        </w:rPr>
        <w:t xml:space="preserve">                                                                                                  Univ.-Prof. Dr. Christian </w:t>
      </w:r>
      <w:proofErr w:type="spellStart"/>
      <w:r w:rsidRPr="00143DD5">
        <w:rPr>
          <w:rFonts w:ascii="Arial" w:hAnsi="Arial" w:cs="Arial"/>
          <w:color w:val="000000"/>
          <w:szCs w:val="22"/>
          <w:lang w:val="en-US" w:eastAsia="de-AT"/>
        </w:rPr>
        <w:t>Mitterer</w:t>
      </w:r>
      <w:proofErr w:type="spellEnd"/>
      <w:r w:rsidRPr="00143DD5">
        <w:rPr>
          <w:rFonts w:ascii="Arial" w:hAnsi="Arial" w:cs="Arial"/>
          <w:color w:val="000000"/>
          <w:szCs w:val="22"/>
          <w:lang w:val="en-US" w:eastAsia="de-AT"/>
        </w:rPr>
        <w:t xml:space="preserve"> </w:t>
      </w:r>
    </w:p>
    <w:p w:rsidR="00E27869" w:rsidRPr="00143DD5" w:rsidRDefault="00E27869" w:rsidP="00E27869">
      <w:pPr>
        <w:tabs>
          <w:tab w:val="right" w:pos="9214"/>
        </w:tabs>
        <w:rPr>
          <w:rFonts w:ascii="Arial" w:hAnsi="Arial" w:cs="Arial"/>
          <w:i/>
          <w:sz w:val="18"/>
          <w:szCs w:val="18"/>
          <w:lang w:val="en-US"/>
        </w:rPr>
      </w:pPr>
    </w:p>
    <w:p w:rsidR="00E27869" w:rsidRPr="00143DD5" w:rsidRDefault="00E17FA2" w:rsidP="00E27869">
      <w:pPr>
        <w:tabs>
          <w:tab w:val="right" w:pos="9214"/>
        </w:tabs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br w:type="column"/>
      </w:r>
      <w:r w:rsidR="00E91B9B">
        <w:rPr>
          <w:rFonts w:ascii="Arial" w:hAnsi="Arial" w:cs="Arial"/>
          <w:b/>
          <w:i/>
          <w:sz w:val="22"/>
          <w:szCs w:val="22"/>
          <w:lang w:val="en-US"/>
        </w:rPr>
        <w:lastRenderedPageBreak/>
        <w:t>Further information</w:t>
      </w:r>
      <w:r w:rsidR="00E27869" w:rsidRPr="00143DD5">
        <w:rPr>
          <w:rFonts w:ascii="Arial" w:hAnsi="Arial" w:cs="Arial"/>
          <w:b/>
          <w:i/>
          <w:sz w:val="22"/>
          <w:szCs w:val="22"/>
          <w:lang w:val="en-US"/>
        </w:rPr>
        <w:t>:</w:t>
      </w:r>
    </w:p>
    <w:p w:rsidR="00E35595" w:rsidRDefault="00E35595" w:rsidP="00E17FA2">
      <w:pPr>
        <w:tabs>
          <w:tab w:val="right" w:pos="9214"/>
        </w:tabs>
        <w:jc w:val="both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Inte</w:t>
      </w:r>
      <w:r w:rsidR="0069636E">
        <w:rPr>
          <w:rFonts w:ascii="Arial" w:hAnsi="Arial" w:cs="Arial"/>
          <w:i/>
          <w:sz w:val="22"/>
          <w:szCs w:val="22"/>
          <w:lang w:val="en-US"/>
        </w:rPr>
        <w:t>rnships can only b</w:t>
      </w:r>
      <w:r>
        <w:rPr>
          <w:rFonts w:ascii="Arial" w:hAnsi="Arial" w:cs="Arial"/>
          <w:i/>
          <w:sz w:val="22"/>
          <w:szCs w:val="22"/>
          <w:lang w:val="en-US"/>
        </w:rPr>
        <w:t>e approved as even multiples of 20 working days consisting of 8 working  hours each (20 working days are equivalent to one of the four required internship</w:t>
      </w:r>
      <w:r w:rsidR="0069636E">
        <w:rPr>
          <w:rFonts w:ascii="Arial" w:hAnsi="Arial" w:cs="Arial"/>
          <w:i/>
          <w:sz w:val="22"/>
          <w:szCs w:val="22"/>
          <w:lang w:val="en-US"/>
        </w:rPr>
        <w:t>s</w:t>
      </w:r>
      <w:r>
        <w:rPr>
          <w:rFonts w:ascii="Arial" w:hAnsi="Arial" w:cs="Arial"/>
          <w:i/>
          <w:sz w:val="22"/>
          <w:szCs w:val="22"/>
          <w:lang w:val="en-US"/>
        </w:rPr>
        <w:t xml:space="preserve">, being again equivalent to </w:t>
      </w:r>
      <w:r w:rsidR="00E62C12">
        <w:rPr>
          <w:rFonts w:ascii="Arial" w:hAnsi="Arial" w:cs="Arial"/>
          <w:i/>
          <w:sz w:val="22"/>
          <w:szCs w:val="22"/>
          <w:lang w:val="en-US"/>
        </w:rPr>
        <w:t>7.5</w:t>
      </w:r>
      <w:r>
        <w:rPr>
          <w:rFonts w:ascii="Arial" w:hAnsi="Arial" w:cs="Arial"/>
          <w:i/>
          <w:sz w:val="22"/>
          <w:szCs w:val="22"/>
          <w:lang w:val="en-US"/>
        </w:rPr>
        <w:t xml:space="preserve"> ECTS each). Fractions of internships, which are not sufficient to be acknowledged as an additional 20 days internship, may be approved later-on, together with a subsequently done internship. As soon as the internship covers 40 working days, it may be assigned to a second focus.</w:t>
      </w:r>
    </w:p>
    <w:p w:rsidR="00E35595" w:rsidRPr="00E35595" w:rsidRDefault="00E35595" w:rsidP="00E27869">
      <w:pPr>
        <w:tabs>
          <w:tab w:val="right" w:pos="9214"/>
        </w:tabs>
        <w:rPr>
          <w:rFonts w:ascii="Arial" w:hAnsi="Arial" w:cs="Arial"/>
          <w:i/>
          <w:sz w:val="22"/>
          <w:szCs w:val="22"/>
          <w:lang w:val="en-US"/>
        </w:rPr>
      </w:pPr>
    </w:p>
    <w:p w:rsidR="001E578C" w:rsidRPr="00E35595" w:rsidRDefault="00E35595" w:rsidP="00D33003">
      <w:pPr>
        <w:tabs>
          <w:tab w:val="right" w:pos="9072"/>
        </w:tabs>
        <w:rPr>
          <w:rFonts w:ascii="Arial" w:hAnsi="Arial" w:cs="Arial"/>
          <w:i/>
          <w:sz w:val="22"/>
          <w:szCs w:val="22"/>
          <w:lang w:val="en-US"/>
        </w:rPr>
      </w:pPr>
      <w:r w:rsidRPr="00E35595">
        <w:rPr>
          <w:rFonts w:ascii="Arial" w:hAnsi="Arial" w:cs="Arial"/>
          <w:i/>
          <w:sz w:val="22"/>
          <w:szCs w:val="22"/>
          <w:lang w:val="en-US"/>
        </w:rPr>
        <w:t>The informal report should cover the following topics:</w:t>
      </w:r>
    </w:p>
    <w:p w:rsidR="00F46157" w:rsidRPr="00143DD5" w:rsidRDefault="0069636E" w:rsidP="001E578C">
      <w:pPr>
        <w:pStyle w:val="Listenabsatz"/>
        <w:numPr>
          <w:ilvl w:val="0"/>
          <w:numId w:val="9"/>
        </w:numPr>
        <w:tabs>
          <w:tab w:val="right" w:pos="9072"/>
        </w:tabs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Description of company</w:t>
      </w:r>
    </w:p>
    <w:p w:rsidR="001E578C" w:rsidRPr="00143DD5" w:rsidRDefault="0069636E" w:rsidP="001E578C">
      <w:pPr>
        <w:pStyle w:val="Listenabsatz"/>
        <w:numPr>
          <w:ilvl w:val="0"/>
          <w:numId w:val="9"/>
        </w:numPr>
        <w:tabs>
          <w:tab w:val="right" w:pos="9072"/>
        </w:tabs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Objectives of the work performed</w:t>
      </w:r>
    </w:p>
    <w:p w:rsidR="001E578C" w:rsidRPr="00143DD5" w:rsidRDefault="0069636E" w:rsidP="001E578C">
      <w:pPr>
        <w:pStyle w:val="Listenabsatz"/>
        <w:numPr>
          <w:ilvl w:val="0"/>
          <w:numId w:val="9"/>
        </w:numPr>
        <w:tabs>
          <w:tab w:val="right" w:pos="9072"/>
        </w:tabs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Applied methods</w:t>
      </w:r>
    </w:p>
    <w:p w:rsidR="001E578C" w:rsidRPr="00143DD5" w:rsidRDefault="0069636E" w:rsidP="001E578C">
      <w:pPr>
        <w:pStyle w:val="Listenabsatz"/>
        <w:numPr>
          <w:ilvl w:val="0"/>
          <w:numId w:val="9"/>
        </w:numPr>
        <w:tabs>
          <w:tab w:val="right" w:pos="9072"/>
        </w:tabs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Obtained findings</w:t>
      </w:r>
    </w:p>
    <w:p w:rsidR="001E578C" w:rsidRDefault="0069636E" w:rsidP="001E578C">
      <w:pPr>
        <w:pStyle w:val="Listenabsatz"/>
        <w:numPr>
          <w:ilvl w:val="0"/>
          <w:numId w:val="9"/>
        </w:numPr>
        <w:tabs>
          <w:tab w:val="right" w:pos="9072"/>
        </w:tabs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Obtained competences and skills</w:t>
      </w:r>
    </w:p>
    <w:p w:rsidR="00914E2B" w:rsidRPr="00914E2B" w:rsidRDefault="00914E2B" w:rsidP="00914E2B">
      <w:pPr>
        <w:tabs>
          <w:tab w:val="right" w:pos="9072"/>
        </w:tabs>
        <w:ind w:left="360"/>
        <w:rPr>
          <w:rFonts w:ascii="Arial" w:hAnsi="Arial" w:cs="Arial"/>
          <w:i/>
          <w:sz w:val="22"/>
          <w:szCs w:val="22"/>
          <w:lang w:val="en-US"/>
        </w:rPr>
      </w:pPr>
    </w:p>
    <w:p w:rsidR="0069636E" w:rsidRDefault="0069636E" w:rsidP="00E17FA2">
      <w:pPr>
        <w:tabs>
          <w:tab w:val="right" w:pos="9072"/>
        </w:tabs>
        <w:jc w:val="both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For every internship covering 20 working days with 8 working hours, equivalent to 7.5 ECTS, the report should have a length of 1 – 1.5 pages (font size 12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pt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>, 1.3 line spacing).</w:t>
      </w:r>
    </w:p>
    <w:p w:rsidR="00E27869" w:rsidRPr="00143DD5" w:rsidRDefault="00E27869" w:rsidP="00D33003">
      <w:pPr>
        <w:tabs>
          <w:tab w:val="right" w:pos="9072"/>
        </w:tabs>
        <w:rPr>
          <w:rFonts w:ascii="Arial" w:hAnsi="Arial" w:cs="Arial"/>
          <w:i/>
          <w:lang w:val="en-US"/>
        </w:rPr>
      </w:pPr>
    </w:p>
    <w:p w:rsidR="00E27869" w:rsidRPr="00914E2B" w:rsidRDefault="00914E2B" w:rsidP="00E17FA2">
      <w:pPr>
        <w:tabs>
          <w:tab w:val="right" w:pos="9072"/>
        </w:tabs>
        <w:jc w:val="both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The student has to consider that the report does not violate any non-disclosure agreements eventually included in the contract of employment for the internship! </w:t>
      </w:r>
    </w:p>
    <w:p w:rsidR="00E27869" w:rsidRPr="00143DD5" w:rsidRDefault="00E27869" w:rsidP="00D33003">
      <w:pPr>
        <w:tabs>
          <w:tab w:val="right" w:pos="9072"/>
        </w:tabs>
        <w:rPr>
          <w:rFonts w:ascii="Arial" w:hAnsi="Arial" w:cs="Arial"/>
          <w:i/>
          <w:lang w:val="en-US"/>
        </w:rPr>
      </w:pPr>
      <w:bookmarkStart w:id="0" w:name="_GoBack"/>
      <w:bookmarkEnd w:id="0"/>
    </w:p>
    <w:sectPr w:rsidR="00E27869" w:rsidRPr="00143DD5" w:rsidSect="008E17A4">
      <w:headerReference w:type="default" r:id="rId9"/>
      <w:footerReference w:type="default" r:id="rId10"/>
      <w:headerReference w:type="first" r:id="rId11"/>
      <w:pgSz w:w="11906" w:h="16838" w:code="9"/>
      <w:pgMar w:top="1817" w:right="1274" w:bottom="567" w:left="1361" w:header="85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C0" w:rsidRDefault="00BE7AC0">
      <w:r>
        <w:separator/>
      </w:r>
    </w:p>
  </w:endnote>
  <w:endnote w:type="continuationSeparator" w:id="0">
    <w:p w:rsidR="00BE7AC0" w:rsidRDefault="00BE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04" w:rsidRPr="00FC5A15" w:rsidRDefault="00824E04" w:rsidP="00FC5A15">
    <w:pPr>
      <w:pStyle w:val="Fuzeile"/>
      <w:jc w:val="right"/>
      <w:rPr>
        <w:rFonts w:ascii="Arial" w:hAnsi="Arial" w:cs="Arial"/>
      </w:rPr>
    </w:pPr>
    <w:r w:rsidRPr="00FC5A15">
      <w:rPr>
        <w:rFonts w:ascii="Arial" w:hAnsi="Arial" w:cs="Arial"/>
      </w:rPr>
      <w:fldChar w:fldCharType="begin"/>
    </w:r>
    <w:r w:rsidRPr="00FC5A15">
      <w:rPr>
        <w:rFonts w:ascii="Arial" w:hAnsi="Arial" w:cs="Arial"/>
      </w:rPr>
      <w:instrText>PAGE   \* MERGEFORMAT</w:instrText>
    </w:r>
    <w:r w:rsidRPr="00FC5A15">
      <w:rPr>
        <w:rFonts w:ascii="Arial" w:hAnsi="Arial" w:cs="Arial"/>
      </w:rPr>
      <w:fldChar w:fldCharType="separate"/>
    </w:r>
    <w:r w:rsidR="00E17FA2">
      <w:rPr>
        <w:rFonts w:ascii="Arial" w:hAnsi="Arial" w:cs="Arial"/>
        <w:noProof/>
      </w:rPr>
      <w:t>2</w:t>
    </w:r>
    <w:r w:rsidRPr="00FC5A15">
      <w:rPr>
        <w:rFonts w:ascii="Arial" w:hAnsi="Arial" w:cs="Arial"/>
      </w:rPr>
      <w:fldChar w:fldCharType="end"/>
    </w:r>
    <w:r w:rsidR="00462B14">
      <w:rPr>
        <w:rFonts w:ascii="Arial" w:hAnsi="Arial" w:cs="Arial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C0" w:rsidRDefault="00BE7AC0">
      <w:r>
        <w:separator/>
      </w:r>
    </w:p>
  </w:footnote>
  <w:footnote w:type="continuationSeparator" w:id="0">
    <w:p w:rsidR="00BE7AC0" w:rsidRDefault="00BE7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14" w:rsidRDefault="005E4814" w:rsidP="00A034AF">
    <w:pPr>
      <w:pStyle w:val="berschrift2"/>
      <w:tabs>
        <w:tab w:val="center" w:pos="4536"/>
      </w:tabs>
      <w:ind w:right="-196"/>
    </w:pPr>
    <w:r>
      <w:rPr>
        <w:rFonts w:ascii="Arial" w:hAnsi="Arial" w:cs="Arial"/>
        <w:b w:val="0"/>
        <w:color w:val="008080"/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14" w:rsidRPr="003B3669" w:rsidRDefault="00E811E8" w:rsidP="00BB315D">
    <w:pPr>
      <w:spacing w:after="120"/>
      <w:jc w:val="right"/>
      <w:rPr>
        <w:rFonts w:ascii="Arial" w:hAnsi="Arial" w:cs="Arial"/>
        <w:color w:val="595959" w:themeColor="text1" w:themeTint="A6"/>
        <w:szCs w:val="18"/>
        <w:lang w:val="it-IT"/>
      </w:rPr>
    </w:pPr>
    <w:r w:rsidRPr="00633E42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2E874652" wp14:editId="16A17981">
          <wp:simplePos x="0" y="0"/>
          <wp:positionH relativeFrom="column">
            <wp:posOffset>2594610</wp:posOffset>
          </wp:positionH>
          <wp:positionV relativeFrom="paragraph">
            <wp:posOffset>-288290</wp:posOffset>
          </wp:positionV>
          <wp:extent cx="651997" cy="807720"/>
          <wp:effectExtent l="0" t="0" r="0" b="0"/>
          <wp:wrapNone/>
          <wp:docPr id="4" name="Bild 2" descr="MUL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L-Logo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997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407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1360A8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F2046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237EE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882949"/>
    <w:multiLevelType w:val="singleLevel"/>
    <w:tmpl w:val="FA90F40E"/>
    <w:lvl w:ilvl="0">
      <w:start w:val="8605"/>
      <w:numFmt w:val="decimal"/>
      <w:lvlText w:val="%1"/>
      <w:lvlJc w:val="left"/>
      <w:pPr>
        <w:tabs>
          <w:tab w:val="num" w:pos="530"/>
        </w:tabs>
        <w:ind w:left="530" w:hanging="672"/>
      </w:pPr>
      <w:rPr>
        <w:rFonts w:hint="default"/>
      </w:rPr>
    </w:lvl>
  </w:abstractNum>
  <w:abstractNum w:abstractNumId="5">
    <w:nsid w:val="31555478"/>
    <w:multiLevelType w:val="hybridMultilevel"/>
    <w:tmpl w:val="6986D5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6C1F6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AA72C4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355EA2"/>
    <w:multiLevelType w:val="hybridMultilevel"/>
    <w:tmpl w:val="79FE8D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DE"/>
    <w:rsid w:val="0001107F"/>
    <w:rsid w:val="00025D8A"/>
    <w:rsid w:val="000429BD"/>
    <w:rsid w:val="000944E4"/>
    <w:rsid w:val="000E4677"/>
    <w:rsid w:val="00143DD5"/>
    <w:rsid w:val="001B35D0"/>
    <w:rsid w:val="001D1FCF"/>
    <w:rsid w:val="001E578C"/>
    <w:rsid w:val="00210A6F"/>
    <w:rsid w:val="00246DD3"/>
    <w:rsid w:val="002C20DB"/>
    <w:rsid w:val="003511FA"/>
    <w:rsid w:val="00370364"/>
    <w:rsid w:val="00377662"/>
    <w:rsid w:val="003B3669"/>
    <w:rsid w:val="003E162B"/>
    <w:rsid w:val="0044253A"/>
    <w:rsid w:val="00462B14"/>
    <w:rsid w:val="00471A89"/>
    <w:rsid w:val="0049109B"/>
    <w:rsid w:val="0052327C"/>
    <w:rsid w:val="00595FCC"/>
    <w:rsid w:val="005B5EC3"/>
    <w:rsid w:val="005E4814"/>
    <w:rsid w:val="006056F6"/>
    <w:rsid w:val="00633E42"/>
    <w:rsid w:val="00634F1D"/>
    <w:rsid w:val="00647B27"/>
    <w:rsid w:val="00690D52"/>
    <w:rsid w:val="0069136F"/>
    <w:rsid w:val="0069636E"/>
    <w:rsid w:val="006B6814"/>
    <w:rsid w:val="006C670A"/>
    <w:rsid w:val="00750AD9"/>
    <w:rsid w:val="00777892"/>
    <w:rsid w:val="00824E04"/>
    <w:rsid w:val="00847623"/>
    <w:rsid w:val="00853F05"/>
    <w:rsid w:val="00884A42"/>
    <w:rsid w:val="00895661"/>
    <w:rsid w:val="008B1DB7"/>
    <w:rsid w:val="008D57C6"/>
    <w:rsid w:val="008E17A4"/>
    <w:rsid w:val="00903846"/>
    <w:rsid w:val="00910FC3"/>
    <w:rsid w:val="00914E2B"/>
    <w:rsid w:val="0093173E"/>
    <w:rsid w:val="00940739"/>
    <w:rsid w:val="00951D84"/>
    <w:rsid w:val="009F10AE"/>
    <w:rsid w:val="009F2EC1"/>
    <w:rsid w:val="00A034AF"/>
    <w:rsid w:val="00A20933"/>
    <w:rsid w:val="00A6232E"/>
    <w:rsid w:val="00A970D9"/>
    <w:rsid w:val="00AB043C"/>
    <w:rsid w:val="00AD0685"/>
    <w:rsid w:val="00AE383D"/>
    <w:rsid w:val="00B0550B"/>
    <w:rsid w:val="00B630DE"/>
    <w:rsid w:val="00B7201D"/>
    <w:rsid w:val="00BB315D"/>
    <w:rsid w:val="00BB488F"/>
    <w:rsid w:val="00BE7AC0"/>
    <w:rsid w:val="00BF1A7B"/>
    <w:rsid w:val="00C12BF1"/>
    <w:rsid w:val="00C3522B"/>
    <w:rsid w:val="00C41454"/>
    <w:rsid w:val="00C4602A"/>
    <w:rsid w:val="00C83A46"/>
    <w:rsid w:val="00CE003B"/>
    <w:rsid w:val="00D03C54"/>
    <w:rsid w:val="00D33003"/>
    <w:rsid w:val="00D7272D"/>
    <w:rsid w:val="00DD4151"/>
    <w:rsid w:val="00DE67B5"/>
    <w:rsid w:val="00DF2837"/>
    <w:rsid w:val="00DF2AA0"/>
    <w:rsid w:val="00E144F0"/>
    <w:rsid w:val="00E17FA2"/>
    <w:rsid w:val="00E27869"/>
    <w:rsid w:val="00E35595"/>
    <w:rsid w:val="00E62C12"/>
    <w:rsid w:val="00E811E8"/>
    <w:rsid w:val="00E91B9B"/>
    <w:rsid w:val="00ED6EAC"/>
    <w:rsid w:val="00F12EAB"/>
    <w:rsid w:val="00F45F68"/>
    <w:rsid w:val="00F46157"/>
    <w:rsid w:val="00F57F35"/>
    <w:rsid w:val="00FC5A15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color w:val="808080"/>
      <w:sz w:val="30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both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jc w:val="center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8"/>
    </w:rPr>
  </w:style>
  <w:style w:type="character" w:customStyle="1" w:styleId="Nachrichtenkopfbeschriftung">
    <w:name w:val="Nachrichtenkopfbeschriftung"/>
    <w:rPr>
      <w:rFonts w:ascii="Arial" w:hAnsi="Arial"/>
      <w:b/>
      <w:spacing w:val="-4"/>
      <w:sz w:val="18"/>
    </w:rPr>
  </w:style>
  <w:style w:type="character" w:styleId="Hervorhebung">
    <w:name w:val="Emphasis"/>
    <w:qFormat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pPr>
      <w:spacing w:before="360" w:after="360"/>
    </w:pPr>
  </w:style>
  <w:style w:type="paragraph" w:customStyle="1" w:styleId="Faxkopf">
    <w:name w:val="Faxkopf"/>
    <w:basedOn w:val="Standard"/>
    <w:pPr>
      <w:spacing w:before="240" w:after="60"/>
    </w:pPr>
  </w:style>
  <w:style w:type="paragraph" w:styleId="Umschlagadresse">
    <w:name w:val="envelope address"/>
    <w:basedOn w:val="Standard"/>
    <w:pPr>
      <w:framePr w:w="4319" w:h="2160" w:hRule="exact" w:hSpace="141" w:wrap="auto" w:vAnchor="page" w:hAnchor="page" w:x="5762" w:y="3120"/>
    </w:pPr>
    <w:rPr>
      <w:rFonts w:ascii="Arial" w:hAnsi="Arial"/>
      <w:sz w:val="24"/>
    </w:rPr>
  </w:style>
  <w:style w:type="paragraph" w:styleId="Umschlagabsenderadresse">
    <w:name w:val="envelope return"/>
    <w:basedOn w:val="Standard"/>
    <w:pPr>
      <w:framePr w:w="4320" w:h="2160" w:hRule="exact" w:hSpace="141" w:wrap="auto" w:vAnchor="page" w:hAnchor="page" w:x="721" w:y="1203"/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C4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12B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2BF1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C5A15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1E5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color w:val="808080"/>
      <w:sz w:val="30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both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jc w:val="center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8"/>
    </w:rPr>
  </w:style>
  <w:style w:type="character" w:customStyle="1" w:styleId="Nachrichtenkopfbeschriftung">
    <w:name w:val="Nachrichtenkopfbeschriftung"/>
    <w:rPr>
      <w:rFonts w:ascii="Arial" w:hAnsi="Arial"/>
      <w:b/>
      <w:spacing w:val="-4"/>
      <w:sz w:val="18"/>
    </w:rPr>
  </w:style>
  <w:style w:type="character" w:styleId="Hervorhebung">
    <w:name w:val="Emphasis"/>
    <w:qFormat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pPr>
      <w:spacing w:before="360" w:after="360"/>
    </w:pPr>
  </w:style>
  <w:style w:type="paragraph" w:customStyle="1" w:styleId="Faxkopf">
    <w:name w:val="Faxkopf"/>
    <w:basedOn w:val="Standard"/>
    <w:pPr>
      <w:spacing w:before="240" w:after="60"/>
    </w:pPr>
  </w:style>
  <w:style w:type="paragraph" w:styleId="Umschlagadresse">
    <w:name w:val="envelope address"/>
    <w:basedOn w:val="Standard"/>
    <w:pPr>
      <w:framePr w:w="4319" w:h="2160" w:hRule="exact" w:hSpace="141" w:wrap="auto" w:vAnchor="page" w:hAnchor="page" w:x="5762" w:y="3120"/>
    </w:pPr>
    <w:rPr>
      <w:rFonts w:ascii="Arial" w:hAnsi="Arial"/>
      <w:sz w:val="24"/>
    </w:rPr>
  </w:style>
  <w:style w:type="paragraph" w:styleId="Umschlagabsenderadresse">
    <w:name w:val="envelope return"/>
    <w:basedOn w:val="Standard"/>
    <w:pPr>
      <w:framePr w:w="4320" w:h="2160" w:hRule="exact" w:hSpace="141" w:wrap="auto" w:vAnchor="page" w:hAnchor="page" w:x="721" w:y="1203"/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C4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12B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2BF1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C5A15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1E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ufgabenstRab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C85B-0990-4A66-B029-93930415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AufgabenstRab.doc</Template>
  <TotalTime>0</TotalTime>
  <Pages>2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Eisenhütte Österreich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Christian Mitterer</cp:lastModifiedBy>
  <cp:revision>9</cp:revision>
  <cp:lastPrinted>2016-01-18T12:19:00Z</cp:lastPrinted>
  <dcterms:created xsi:type="dcterms:W3CDTF">2016-01-18T12:19:00Z</dcterms:created>
  <dcterms:modified xsi:type="dcterms:W3CDTF">2017-05-17T07:22:00Z</dcterms:modified>
</cp:coreProperties>
</file>